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B629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583313E4" w14:textId="77777777" w:rsidR="006900F0" w:rsidRPr="00E37F4C" w:rsidRDefault="00563E52" w:rsidP="00E37F4C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</w:pPr>
      <w:proofErr w:type="spellStart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Unidade</w:t>
      </w:r>
      <w:proofErr w:type="spellEnd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C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urricular |</w:t>
      </w:r>
      <w:r w:rsidR="006900F0"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</w:t>
      </w:r>
      <w:r w:rsidR="006900F0"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Unit</w:t>
      </w:r>
    </w:p>
    <w:tbl>
      <w:tblPr>
        <w:tblW w:w="9182" w:type="dxa"/>
        <w:jc w:val="center"/>
        <w:tblBorders>
          <w:bottom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2"/>
      </w:tblGrid>
      <w:tr w:rsidR="00563E52" w:rsidRPr="00B433BD" w14:paraId="19FC1963" w14:textId="77777777" w:rsidTr="00261F92">
        <w:trPr>
          <w:cantSplit/>
          <w:trHeight w:val="320"/>
          <w:jc w:val="center"/>
        </w:trPr>
        <w:tc>
          <w:tcPr>
            <w:tcW w:w="9182" w:type="dxa"/>
            <w:shd w:val="clear" w:color="auto" w:fill="DBE5F1"/>
          </w:tcPr>
          <w:p w14:paraId="3A8EF93B" w14:textId="09D0834C" w:rsidR="00563E52" w:rsidRPr="00966210" w:rsidRDefault="00966210" w:rsidP="00966210">
            <w:pPr>
              <w:pStyle w:val="CM68"/>
              <w:spacing w:line="360" w:lineRule="auto"/>
              <w:jc w:val="both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</w:rPr>
            </w:pP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eastAsia="en-US"/>
              </w:rPr>
              <w:t>Pesquisa e utilização de Recursos de Informação</w:t>
            </w:r>
            <w:r w:rsidRPr="00966210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766B358" w14:textId="77777777" w:rsidR="00BE30A5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9FB22A4" w14:textId="65517A37" w:rsidR="00932D34" w:rsidRPr="00E37F4C" w:rsidRDefault="00932D34" w:rsidP="00932D34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Código da Unidade Curricular | </w:t>
      </w:r>
      <w:proofErr w:type="spellStart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Course</w:t>
      </w:r>
      <w:proofErr w:type="spellEnd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 xml:space="preserve"> </w:t>
      </w:r>
      <w:r w:rsidR="002254AB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ID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932D34" w:rsidRPr="00966210" w14:paraId="5247E440" w14:textId="77777777" w:rsidTr="00966210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6CC82A" w14:textId="50B82BE8" w:rsidR="00932D34" w:rsidRPr="00563E52" w:rsidRDefault="00966210" w:rsidP="00966210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 w:rsidRPr="00966210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550185</w:t>
            </w:r>
          </w:p>
        </w:tc>
      </w:tr>
    </w:tbl>
    <w:p w14:paraId="2B0C41CB" w14:textId="77777777" w:rsidR="00932D34" w:rsidRDefault="00932D34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044DAB9" w14:textId="77777777" w:rsidR="00BE30A5" w:rsidRPr="00E37F4C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ECTS | </w:t>
      </w:r>
      <w:proofErr w:type="spellStart"/>
      <w:r w:rsidRPr="00BE30A5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Credits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563E52" w14:paraId="383BC421" w14:textId="77777777" w:rsidTr="00966210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793BE" w14:textId="421C6505" w:rsidR="00BE30A5" w:rsidRPr="00563E52" w:rsidRDefault="00787C71" w:rsidP="00966210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6</w:t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begin"/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instrText xml:space="preserve"> MERGEFIELD M_4_ECTS__Credits </w:instrText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end"/>
            </w:r>
          </w:p>
        </w:tc>
      </w:tr>
    </w:tbl>
    <w:p w14:paraId="67DFF33D" w14:textId="77777777" w:rsidR="00BE30A5" w:rsidRDefault="00BE30A5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5834F6B" w14:textId="688C0533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Ciclo de Estudo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 </w:t>
      </w:r>
      <w:r w:rsidR="00D031A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Level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C414C1" w14:paraId="7F1238AC" w14:textId="77777777" w:rsidTr="00563E52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A70B1" w14:textId="1DA55CB7" w:rsidR="006900F0" w:rsidRPr="00563E52" w:rsidRDefault="00787C71" w:rsidP="00563E52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2.º</w:t>
            </w:r>
          </w:p>
        </w:tc>
      </w:tr>
    </w:tbl>
    <w:p w14:paraId="791520C8" w14:textId="77777777" w:rsidR="00BE30A5" w:rsidRDefault="00BE30A5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A979410" w14:textId="77777777" w:rsidR="00D9064A" w:rsidRPr="00E37F4C" w:rsidRDefault="00D9064A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Semestre</w:t>
      </w: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  <w:proofErr w:type="spellStart"/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Semester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D9064A" w:rsidRPr="00563E52" w14:paraId="0942647B" w14:textId="77777777" w:rsidTr="00966210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1809F2" w14:textId="1C4D95F5" w:rsidR="00D9064A" w:rsidRPr="00563E52" w:rsidRDefault="00787C71" w:rsidP="00966210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1.º</w:t>
            </w:r>
          </w:p>
        </w:tc>
      </w:tr>
    </w:tbl>
    <w:p w14:paraId="531574CF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792F16E4" w14:textId="23E86430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Docente(s) 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| </w:t>
      </w:r>
      <w:proofErr w:type="spellStart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Instructor</w:t>
      </w:r>
      <w:proofErr w:type="spellEnd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(s)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563E52" w14:paraId="4E55EED3" w14:textId="77777777" w:rsidTr="00563E52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8E2609" w14:textId="07D8B381" w:rsidR="006900F0" w:rsidRPr="00563E52" w:rsidRDefault="00787C71" w:rsidP="00563E52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bookmarkStart w:id="0" w:name="OLE_LINK2"/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Teresa Costa</w:t>
            </w:r>
          </w:p>
        </w:tc>
      </w:tr>
    </w:tbl>
    <w:p w14:paraId="51B80066" w14:textId="77777777" w:rsidR="00BE30A5" w:rsidRDefault="00BE30A5" w:rsidP="00BE30A5">
      <w:pPr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</w:pPr>
    </w:p>
    <w:p w14:paraId="1AF42A8A" w14:textId="77777777" w:rsidR="00BE30A5" w:rsidRPr="00D9064A" w:rsidRDefault="00BE30A5" w:rsidP="00BE30A5">
      <w:pPr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</w:pPr>
      <w:r w:rsidRPr="00D9064A"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  <w:t xml:space="preserve">Língua de ensino |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Language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of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instruction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C414C1" w14:paraId="2F303486" w14:textId="77777777" w:rsidTr="00966210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0AFAD" w14:textId="1752CFB4" w:rsidR="00BE30A5" w:rsidRPr="00563E52" w:rsidRDefault="00787C71" w:rsidP="00966210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Português</w:t>
            </w:r>
          </w:p>
        </w:tc>
      </w:tr>
    </w:tbl>
    <w:p w14:paraId="675BC6C1" w14:textId="77777777" w:rsidR="00D9064A" w:rsidRDefault="00D9064A" w:rsidP="00D9064A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46E4BE4B" w14:textId="25585217" w:rsidR="00D9064A" w:rsidRPr="00D9064A" w:rsidRDefault="006900F0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Programa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|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E55438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 description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(in language of instruction)</w:t>
      </w:r>
    </w:p>
    <w:tbl>
      <w:tblPr>
        <w:tblW w:w="928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87"/>
      </w:tblGrid>
      <w:tr w:rsidR="00563E52" w:rsidRPr="00932D34" w14:paraId="5142105D" w14:textId="77777777" w:rsidTr="00563E52">
        <w:trPr>
          <w:trHeight w:val="172"/>
          <w:jc w:val="center"/>
        </w:trPr>
        <w:tc>
          <w:tcPr>
            <w:tcW w:w="928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35385A" w14:textId="77777777" w:rsidR="003609AC" w:rsidRPr="003609AC" w:rsidRDefault="003609AC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1.Bibliotecas tradicionais versus bibliotecas digitais</w:t>
            </w:r>
          </w:p>
          <w:p w14:paraId="71BF8BFD" w14:textId="354CA166" w:rsidR="003609AC" w:rsidRDefault="003609AC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2.Gestão de coleções</w:t>
            </w:r>
          </w:p>
          <w:p w14:paraId="57D88ECF" w14:textId="1FCEFDA4" w:rsidR="00B433BD" w:rsidRPr="003609AC" w:rsidRDefault="00B433BD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3. Literacia da informação</w:t>
            </w:r>
          </w:p>
          <w:p w14:paraId="5C6A6B0F" w14:textId="11A74A44" w:rsidR="003609AC" w:rsidRPr="003609AC" w:rsidRDefault="00B433BD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4</w:t>
            </w:r>
            <w:r w:rsidR="003609AC"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 xml:space="preserve">.Recursos eletrónicos: tipologias e funções. </w:t>
            </w:r>
          </w:p>
          <w:p w14:paraId="799A1775" w14:textId="2221A781" w:rsidR="003609AC" w:rsidRPr="003609AC" w:rsidRDefault="00B433BD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5</w:t>
            </w:r>
            <w:r w:rsidR="003609AC"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.Recuperação da informação e estratégias de pesquisa. Questões práticas</w:t>
            </w:r>
          </w:p>
          <w:p w14:paraId="2782CAC2" w14:textId="6987BEB8" w:rsidR="003609AC" w:rsidRPr="003609AC" w:rsidRDefault="00B433BD" w:rsidP="003609A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6</w:t>
            </w:r>
            <w:r w:rsidR="003609AC"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. Acesso aberto e repositórios institucionais. Vias do acesso aberto. Política da FCT</w:t>
            </w:r>
          </w:p>
          <w:p w14:paraId="50651777" w14:textId="12DE80C8" w:rsidR="006900F0" w:rsidRPr="004E1836" w:rsidRDefault="00B433BD" w:rsidP="003609AC">
            <w:pPr>
              <w:ind w:right="529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7</w:t>
            </w:r>
            <w:bookmarkStart w:id="1" w:name="_GoBack"/>
            <w:bookmarkEnd w:id="1"/>
            <w:r w:rsidR="003609AC" w:rsidRPr="003609AC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 xml:space="preserve">. Preservação dos recursos eletrónicos </w:t>
            </w:r>
          </w:p>
        </w:tc>
      </w:tr>
    </w:tbl>
    <w:p w14:paraId="6E7A9B58" w14:textId="77777777" w:rsidR="006900F0" w:rsidRPr="004E1836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color w:val="1F3864" w:themeColor="accent5" w:themeShade="80"/>
          <w:szCs w:val="22"/>
          <w:lang w:val="en-US"/>
        </w:rPr>
      </w:pPr>
    </w:p>
    <w:p w14:paraId="70A67DD2" w14:textId="48520F3A" w:rsidR="00D9064A" w:rsidRPr="00D9064A" w:rsidRDefault="00E55438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Avaliação</w:t>
      </w:r>
      <w:proofErr w:type="spellEnd"/>
      <w:r w:rsidR="00D9064A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(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|</w:t>
      </w:r>
      <w:r w:rsidR="006900F0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Gradin</w:t>
      </w:r>
      <w:r w:rsidR="002D6756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and </w:t>
      </w:r>
      <w:r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Assessment</w:t>
      </w:r>
      <w:r w:rsidR="00D9064A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D9064A" w:rsidRPr="00D9064A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(in language of instruction)</w:t>
      </w:r>
    </w:p>
    <w:tbl>
      <w:tblPr>
        <w:tblW w:w="9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27"/>
      </w:tblGrid>
      <w:tr w:rsidR="00563E52" w:rsidRPr="00B433BD" w14:paraId="31555056" w14:textId="77777777" w:rsidTr="00592133">
        <w:trPr>
          <w:trHeight w:val="186"/>
        </w:trPr>
        <w:tc>
          <w:tcPr>
            <w:tcW w:w="922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4C2A4B" w14:textId="77777777" w:rsidR="00787C71" w:rsidRPr="00787C71" w:rsidRDefault="00787C71" w:rsidP="00787C7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Aulas teórico práticas</w:t>
            </w:r>
          </w:p>
          <w:p w14:paraId="4CFF80F2" w14:textId="77777777" w:rsidR="00787C71" w:rsidRPr="00787C71" w:rsidRDefault="00787C71" w:rsidP="00787C7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Avaliação distribuída:</w:t>
            </w:r>
          </w:p>
          <w:p w14:paraId="0102ADDE" w14:textId="2C8A4B8E" w:rsidR="00787C71" w:rsidRPr="00787C71" w:rsidRDefault="00787C71" w:rsidP="00787C7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• </w:t>
            </w: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Apresentação/análise de texto (35%) – individual ou grupo de 3 máximo</w:t>
            </w:r>
          </w:p>
          <w:p w14:paraId="5ED4CAFA" w14:textId="6B74A699" w:rsidR="00787C71" w:rsidRPr="00787C71" w:rsidRDefault="00787C71" w:rsidP="00787C7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• </w:t>
            </w: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Trabalho final (45 %) – grupo de 3 máximo sobre metodologia e estratégias de pesquisa: tema à escolha</w:t>
            </w:r>
          </w:p>
          <w:p w14:paraId="3E35CF0F" w14:textId="600C7539" w:rsidR="002D6756" w:rsidRPr="00787C71" w:rsidRDefault="00787C71" w:rsidP="00787C71">
            <w:pPr>
              <w:ind w:right="420"/>
              <w:outlineLvl w:val="0"/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 xml:space="preserve">• </w:t>
            </w:r>
            <w:r w:rsidRPr="00787C71">
              <w:rPr>
                <w:rFonts w:asciiTheme="minorHAnsi" w:hAnsiTheme="minorHAnsi" w:cs="Open Sans"/>
                <w:color w:val="1F3864" w:themeColor="accent5" w:themeShade="80"/>
                <w:sz w:val="22"/>
                <w:szCs w:val="22"/>
                <w:lang w:val="pt-PT"/>
              </w:rPr>
              <w:t>Aulas (20%) – assiduidade, participação e facilidade de interação com as plataformas /interfaces</w:t>
            </w:r>
          </w:p>
        </w:tc>
      </w:tr>
    </w:tbl>
    <w:p w14:paraId="30F7BD93" w14:textId="77777777" w:rsidR="006900F0" w:rsidRPr="00787C71" w:rsidRDefault="006900F0" w:rsidP="00563E52">
      <w:pPr>
        <w:pStyle w:val="Body1"/>
        <w:spacing w:after="0" w:line="240" w:lineRule="auto"/>
        <w:ind w:right="-291"/>
        <w:rPr>
          <w:rFonts w:asciiTheme="minorHAnsi" w:hAnsiTheme="minorHAnsi" w:cs="Open Sans"/>
          <w:noProof/>
          <w:color w:val="1F3864" w:themeColor="accent5" w:themeShade="80"/>
          <w:szCs w:val="22"/>
        </w:rPr>
      </w:pPr>
    </w:p>
    <w:p w14:paraId="2B306B13" w14:textId="15BD11D8" w:rsidR="006900F0" w:rsidRPr="00E37F4C" w:rsidRDefault="006900F0" w:rsidP="00563E52">
      <w:pPr>
        <w:pStyle w:val="Body1"/>
        <w:tabs>
          <w:tab w:val="left" w:pos="8585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Bibliografia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>)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r w:rsidR="00CB23E2">
        <w:rPr>
          <w:rFonts w:asciiTheme="minorHAnsi" w:hAnsiTheme="minorHAnsi" w:cs="Open Sans"/>
          <w:b/>
          <w:color w:val="1F3864" w:themeColor="accent5" w:themeShade="80"/>
          <w:szCs w:val="22"/>
        </w:rPr>
        <w:t>|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proofErr w:type="spellStart"/>
      <w:r w:rsidR="00E411C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Readings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)</w:t>
      </w:r>
    </w:p>
    <w:tbl>
      <w:tblPr>
        <w:tblW w:w="9214" w:type="dxa"/>
        <w:jc w:val="righ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563E52" w:rsidRPr="00932D34" w14:paraId="3CD6CB0A" w14:textId="77777777" w:rsidTr="00563E52">
        <w:trPr>
          <w:trHeight w:val="214"/>
          <w:jc w:val="right"/>
        </w:trPr>
        <w:tc>
          <w:tcPr>
            <w:tcW w:w="921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0CAD5C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Bailin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Alan, and Ann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Grafstein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. (2005) "The evolution of academic libraries: the networked environment." The Journal of academic librarianship 31.4: 317-323.</w:t>
            </w:r>
          </w:p>
          <w:p w14:paraId="7EB172DF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lastRenderedPageBreak/>
              <w:t>Collins, Tim. (2015). "Library evolution, trends and the road ahead from the EBSCO lens." Information Services &amp; Use 35.1-</w:t>
            </w:r>
            <w:proofErr w:type="gram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2 :</w:t>
            </w:r>
            <w:proofErr w:type="gram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99-107.</w:t>
            </w:r>
          </w:p>
          <w:p w14:paraId="6761AFF3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Deegan, Marilyn, and Simon Tanner. (2013). Digital futures. Facet Publ.</w:t>
            </w:r>
          </w:p>
          <w:p w14:paraId="05E5E000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Islam, M. A., &amp; Ikeda, M. (2014). Convergence issues of knowledge management in digital libraries: steps towards state-of-the-art digital libraries. VINE: The journal of information and knowledge management systems.</w:t>
            </w:r>
          </w:p>
          <w:p w14:paraId="4808AE0E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Jiang, Y., Lin, C.,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Meng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W., Yu, C., Cohen, A. M., &amp;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Smalheiser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N. R. (2014). Rule-based deduplication of article records from bibliographic databases. Database.</w:t>
            </w:r>
          </w:p>
          <w:p w14:paraId="6FE24880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Kamerlin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S. C. L. (2020). Open Access, Plan S, and researchers’ needs. EMBO reports, 21(10), e51568.</w:t>
            </w:r>
          </w:p>
          <w:p w14:paraId="5BF22F8C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Laakso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Mikael, et al. (2011) "The development of open access journal publishing from 1993 to 2009."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PloS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 one 6.6: e20961.</w:t>
            </w:r>
          </w:p>
          <w:p w14:paraId="0E4D06F7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Nicholas, D., et al. "Engaging with scholarly digital libraries (publisher platforms)." </w:t>
            </w:r>
          </w:p>
          <w:p w14:paraId="701629D6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Ranganathan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C., and V.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Sumathi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. (2015)."Library Consortia: Perspective and Practices for the Selection and Purchase of Electronic Information." (2011).</w:t>
            </w:r>
          </w:p>
          <w:p w14:paraId="1D828D87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Ross, Seamus. (2012)."Digital preservation, archival science and methodological foundations for digital libraries." New Review of Information Networking 17.1: 43-68.</w:t>
            </w:r>
          </w:p>
          <w:p w14:paraId="1DC7DFAB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Seadle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, Michael. (2012)."Archiving in the digital world: the scholarly literature." Library Hi Tech 30.2 :367-375.</w:t>
            </w:r>
          </w:p>
          <w:p w14:paraId="7AF5DD1F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Shah, U. U., &amp; Gul, S. (2019). LOCKSS, CLOCKSS &amp; PORTICO: A look into digital preservation policies. Library Philosophy and Practice, 0_1-5.</w:t>
            </w:r>
          </w:p>
          <w:p w14:paraId="0089C4F2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Tennant, J. P. (2020). Web of Science and Scopus are not global databases of knowledge. European Science Editing, 46, e51987.</w:t>
            </w:r>
          </w:p>
          <w:p w14:paraId="1DE19357" w14:textId="77777777" w:rsidR="00787C71" w:rsidRPr="00787C71" w:rsidRDefault="00787C71" w:rsidP="00787C71">
            <w:pPr>
              <w:pStyle w:val="Body1"/>
              <w:tabs>
                <w:tab w:val="left" w:pos="8585"/>
              </w:tabs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Van der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Velde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Wouter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, and Olaf </w:t>
            </w:r>
            <w:proofErr w:type="gram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Ernst.(</w:t>
            </w:r>
            <w:proofErr w:type="gram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>2009). "The future of eBooks? Will print disappear? An end-user perspective." Library hi tech 27.4: 570-583.</w:t>
            </w:r>
          </w:p>
          <w:p w14:paraId="7B8873FE" w14:textId="498454C5" w:rsidR="00E37F4C" w:rsidRPr="00C414C1" w:rsidRDefault="00787C71" w:rsidP="00787C71">
            <w:pPr>
              <w:pStyle w:val="Body1"/>
              <w:tabs>
                <w:tab w:val="left" w:pos="8585"/>
              </w:tabs>
            </w:pPr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val="en-GB" w:eastAsia="en-US"/>
              </w:rPr>
              <w:t xml:space="preserve">Zhu, J., &amp; Liu, W. (2020). A tale of two databases: The use of Web of Science and Scopus in academic papers. </w:t>
            </w:r>
            <w:proofErr w:type="spellStart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Scientometrics</w:t>
            </w:r>
            <w:proofErr w:type="spellEnd"/>
            <w:r w:rsidRPr="00787C71">
              <w:rPr>
                <w:rFonts w:asciiTheme="minorHAnsi" w:eastAsia="Times New Roman" w:hAnsiTheme="minorHAnsi" w:cs="Open Sans"/>
                <w:color w:val="1F3864" w:themeColor="accent5" w:themeShade="80"/>
                <w:szCs w:val="22"/>
                <w:lang w:eastAsia="en-US"/>
              </w:rPr>
              <w:t>, 1-15.</w:t>
            </w:r>
            <w:r w:rsidR="00F46216" w:rsidRPr="00C414C1">
              <w:fldChar w:fldCharType="begin"/>
            </w:r>
            <w:r w:rsidR="00F46216" w:rsidRPr="00932D34">
              <w:instrText xml:space="preserve"> MERGEFIELD M_10_Bibliografia_máx_5_referências__ </w:instrText>
            </w:r>
            <w:r w:rsidR="00F46216" w:rsidRPr="00C414C1">
              <w:fldChar w:fldCharType="end"/>
            </w:r>
          </w:p>
        </w:tc>
      </w:tr>
      <w:bookmarkEnd w:id="0"/>
    </w:tbl>
    <w:p w14:paraId="17380A8A" w14:textId="77777777" w:rsidR="00563E52" w:rsidRPr="00D9064A" w:rsidRDefault="00563E52" w:rsidP="00563E52">
      <w:pPr>
        <w:rPr>
          <w:rFonts w:asciiTheme="minorHAnsi" w:hAnsiTheme="minorHAnsi"/>
          <w:color w:val="1F3864" w:themeColor="accent5" w:themeShade="80"/>
          <w:sz w:val="22"/>
          <w:szCs w:val="22"/>
          <w:lang w:val="pt-PT"/>
        </w:rPr>
      </w:pPr>
    </w:p>
    <w:p w14:paraId="5BF903AF" w14:textId="77777777" w:rsidR="00CB23E2" w:rsidRPr="00CB23E2" w:rsidRDefault="00CB23E2" w:rsidP="00D9064A">
      <w:pPr>
        <w:rPr>
          <w:rFonts w:asciiTheme="minorHAnsi" w:hAnsiTheme="minorHAnsi"/>
          <w:color w:val="1F3864" w:themeColor="accent5" w:themeShade="80"/>
          <w:sz w:val="22"/>
          <w:szCs w:val="22"/>
          <w:lang w:val="pt-PT"/>
        </w:rPr>
      </w:pPr>
    </w:p>
    <w:sectPr w:rsidR="00CB23E2" w:rsidRPr="00CB23E2" w:rsidSect="00563E52">
      <w:headerReference w:type="default" r:id="rId7"/>
      <w:footerReference w:type="default" r:id="rId8"/>
      <w:pgSz w:w="11900" w:h="16840"/>
      <w:pgMar w:top="720" w:right="141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F344" w14:textId="77777777" w:rsidR="00966210" w:rsidRDefault="00966210" w:rsidP="007273A0">
      <w:r>
        <w:separator/>
      </w:r>
    </w:p>
  </w:endnote>
  <w:endnote w:type="continuationSeparator" w:id="0">
    <w:p w14:paraId="3C58CCA5" w14:textId="77777777" w:rsidR="00966210" w:rsidRDefault="00966210" w:rsidP="007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1078" w14:textId="77777777" w:rsidR="00966210" w:rsidRPr="003E7A53" w:rsidRDefault="00966210" w:rsidP="007273A0">
    <w:pPr>
      <w:rPr>
        <w:sz w:val="16"/>
        <w:szCs w:val="16"/>
        <w:lang w:val="es-ES"/>
      </w:rPr>
    </w:pPr>
  </w:p>
  <w:p w14:paraId="1ECD90D4" w14:textId="77777777" w:rsidR="00966210" w:rsidRPr="00966210" w:rsidRDefault="00966210" w:rsidP="00EA563C">
    <w:pPr>
      <w:jc w:val="center"/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</w:pPr>
    <w:r w:rsidRPr="00966210">
      <w:rPr>
        <w:rFonts w:asciiTheme="minorHAnsi" w:hAnsiTheme="minorHAnsi"/>
        <w:b/>
        <w:bCs/>
        <w:color w:val="1F3864" w:themeColor="accent5" w:themeShade="80"/>
        <w:sz w:val="16"/>
        <w:szCs w:val="16"/>
        <w:lang w:val="pt-PT"/>
      </w:rPr>
      <w:t>Faculdade de Letras</w:t>
    </w:r>
    <w:r w:rsidRPr="00966210">
      <w:rPr>
        <w:rFonts w:asciiTheme="minorHAnsi" w:hAnsiTheme="minorHAnsi"/>
        <w:color w:val="1F3864" w:themeColor="accent5" w:themeShade="80"/>
        <w:sz w:val="16"/>
        <w:szCs w:val="16"/>
        <w:lang w:val="pt-PT"/>
      </w:rPr>
      <w:t xml:space="preserve"> da Universidade de Lisboa </w:t>
    </w:r>
    <w:r w:rsidRPr="00966210"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  <w:t xml:space="preserve">| </w:t>
    </w:r>
    <w:r w:rsidRPr="00966210">
      <w:rPr>
        <w:rFonts w:asciiTheme="minorHAnsi" w:hAnsiTheme="minorHAnsi"/>
        <w:color w:val="1F3864" w:themeColor="accent5" w:themeShade="80"/>
        <w:sz w:val="16"/>
        <w:szCs w:val="16"/>
        <w:lang w:val="pt-PT"/>
      </w:rPr>
      <w:t>Alameda da Universidade 1600-214 Lisboa PORTUGAL</w:t>
    </w:r>
    <w:r w:rsidRPr="00966210">
      <w:rPr>
        <w:rFonts w:asciiTheme="minorHAnsi" w:hAnsiTheme="minorHAnsi" w:cs="Helvetica"/>
        <w:color w:val="1F3864" w:themeColor="accent5" w:themeShade="80"/>
        <w:sz w:val="16"/>
        <w:szCs w:val="16"/>
        <w:lang w:val="pt-PT"/>
      </w:rPr>
      <w:t xml:space="preserve"> | </w:t>
    </w:r>
    <w:hyperlink r:id="rId1" w:history="1">
      <w:r w:rsidRPr="00966210">
        <w:rPr>
          <w:rFonts w:asciiTheme="minorHAnsi" w:hAnsiTheme="minorHAnsi"/>
          <w:color w:val="1F3864" w:themeColor="accent5" w:themeShade="80"/>
          <w:sz w:val="16"/>
          <w:szCs w:val="16"/>
          <w:u w:val="single" w:color="386EFF"/>
          <w:lang w:val="pt-PT"/>
        </w:rPr>
        <w:t>www.letras.ulisboa.pt</w:t>
      </w:r>
    </w:hyperlink>
  </w:p>
  <w:p w14:paraId="4F39E88F" w14:textId="77777777" w:rsidR="00966210" w:rsidRPr="00E55438" w:rsidRDefault="00966210" w:rsidP="007273A0">
    <w:pPr>
      <w:pStyle w:val="Rodap"/>
      <w:rPr>
        <w:rFonts w:asciiTheme="minorHAnsi" w:hAnsiTheme="minorHAnsi"/>
        <w:color w:val="1F3864" w:themeColor="accent5" w:themeShade="8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2936" w14:textId="77777777" w:rsidR="00966210" w:rsidRDefault="00966210" w:rsidP="007273A0">
      <w:r>
        <w:separator/>
      </w:r>
    </w:p>
  </w:footnote>
  <w:footnote w:type="continuationSeparator" w:id="0">
    <w:p w14:paraId="79BC7DFF" w14:textId="77777777" w:rsidR="00966210" w:rsidRDefault="00966210" w:rsidP="0072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35F" w14:textId="77777777" w:rsidR="00966210" w:rsidRDefault="00966210" w:rsidP="007273A0">
    <w:pPr>
      <w:pStyle w:val="Cabealho"/>
    </w:pPr>
    <w:r w:rsidRPr="006B5E2D">
      <w:rPr>
        <w:noProof/>
        <w:lang w:val="pt-PT" w:eastAsia="pt-PT"/>
      </w:rPr>
      <w:drawing>
        <wp:inline distT="0" distB="0" distL="0" distR="0" wp14:anchorId="3260ACEC" wp14:editId="41D6A15E">
          <wp:extent cx="2882900" cy="723900"/>
          <wp:effectExtent l="0" t="0" r="12700" b="12700"/>
          <wp:docPr id="1" name="Imagen 2" descr="Descripción: Macintosh HD:Users:usuario:Desktop:Estacionario-Maio:Logo estacionario:logo estacionario_80x20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acintosh HD:Users:usuario:Desktop:Estacionario-Maio:Logo estacionario:logo estacionario_80x20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2127C" w14:textId="6FE631D1" w:rsidR="00966210" w:rsidRPr="00261F92" w:rsidRDefault="00966210" w:rsidP="007273A0">
    <w:pPr>
      <w:pStyle w:val="Cabealho"/>
      <w:rPr>
        <w:rFonts w:asciiTheme="minorHAnsi" w:hAnsiTheme="minorHAnsi"/>
        <w:b/>
        <w:color w:val="1F3864" w:themeColor="accent5" w:themeShade="80"/>
        <w:sz w:val="32"/>
      </w:rPr>
    </w:pPr>
    <w:proofErr w:type="spellStart"/>
    <w:r w:rsidRPr="00261F92">
      <w:rPr>
        <w:rFonts w:asciiTheme="minorHAnsi" w:hAnsiTheme="minorHAnsi"/>
        <w:b/>
        <w:color w:val="1F3864" w:themeColor="accent5" w:themeShade="80"/>
        <w:sz w:val="32"/>
      </w:rPr>
      <w:t>Programa</w:t>
    </w:r>
    <w:proofErr w:type="spellEnd"/>
    <w:r w:rsidRPr="00261F92">
      <w:rPr>
        <w:rFonts w:asciiTheme="minorHAnsi" w:hAnsiTheme="minorHAnsi"/>
        <w:b/>
        <w:color w:val="1F3864" w:themeColor="accent5" w:themeShade="80"/>
        <w:sz w:val="32"/>
      </w:rPr>
      <w:t xml:space="preserve"> | </w:t>
    </w:r>
    <w:r>
      <w:rPr>
        <w:rFonts w:asciiTheme="minorHAnsi" w:hAnsiTheme="minorHAnsi"/>
        <w:b/>
        <w:color w:val="1F3864" w:themeColor="accent5" w:themeShade="80"/>
        <w:sz w:val="32"/>
      </w:rPr>
      <w:t>Course Description</w:t>
    </w:r>
    <w:r w:rsidRPr="00261F92">
      <w:rPr>
        <w:rFonts w:asciiTheme="minorHAnsi" w:hAnsiTheme="minorHAnsi"/>
        <w:b/>
        <w:color w:val="1F3864" w:themeColor="accent5" w:themeShade="80"/>
        <w:sz w:val="32"/>
      </w:rPr>
      <w:t xml:space="preserve"> 20</w:t>
    </w:r>
    <w:r>
      <w:rPr>
        <w:rFonts w:asciiTheme="minorHAnsi" w:hAnsiTheme="minorHAnsi"/>
        <w:b/>
        <w:color w:val="1F3864" w:themeColor="accent5" w:themeShade="80"/>
        <w:sz w:val="32"/>
      </w:rPr>
      <w:t>21</w:t>
    </w:r>
    <w:r w:rsidRPr="00261F92">
      <w:rPr>
        <w:rFonts w:asciiTheme="minorHAnsi" w:hAnsiTheme="minorHAnsi"/>
        <w:b/>
        <w:color w:val="1F3864" w:themeColor="accent5" w:themeShade="80"/>
        <w:sz w:val="32"/>
      </w:rPr>
      <w:t>/202</w:t>
    </w:r>
    <w:r>
      <w:rPr>
        <w:rFonts w:asciiTheme="minorHAnsi" w:hAnsiTheme="minorHAnsi"/>
        <w:b/>
        <w:color w:val="1F3864" w:themeColor="accent5" w:themeShade="80"/>
        <w:sz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2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C8D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505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84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E0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A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A7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A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66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CB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2040"/>
    <w:multiLevelType w:val="hybridMultilevel"/>
    <w:tmpl w:val="827E926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941E4"/>
    <w:multiLevelType w:val="hybridMultilevel"/>
    <w:tmpl w:val="88D24590"/>
    <w:lvl w:ilvl="0" w:tplc="228245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/Users/Alexandra/Google Drive/FLUL-Direcção/2--RELAÇÕES-EXTERNAS/FORMULÁRIOS/Programa _ Course Description 2019_2020 (Respostas).xlsx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F0"/>
    <w:rsid w:val="00034487"/>
    <w:rsid w:val="000A2059"/>
    <w:rsid w:val="00136525"/>
    <w:rsid w:val="001624BF"/>
    <w:rsid w:val="00190C85"/>
    <w:rsid w:val="001B7DB0"/>
    <w:rsid w:val="002254AB"/>
    <w:rsid w:val="00235CE6"/>
    <w:rsid w:val="002464DF"/>
    <w:rsid w:val="00261F92"/>
    <w:rsid w:val="002B04B8"/>
    <w:rsid w:val="002D6756"/>
    <w:rsid w:val="00306D05"/>
    <w:rsid w:val="003609AC"/>
    <w:rsid w:val="00372977"/>
    <w:rsid w:val="003E7A53"/>
    <w:rsid w:val="003F05BF"/>
    <w:rsid w:val="004344F3"/>
    <w:rsid w:val="004867D1"/>
    <w:rsid w:val="004920A7"/>
    <w:rsid w:val="004A377E"/>
    <w:rsid w:val="004C6CD4"/>
    <w:rsid w:val="004E1836"/>
    <w:rsid w:val="00563E52"/>
    <w:rsid w:val="00592133"/>
    <w:rsid w:val="00595894"/>
    <w:rsid w:val="006900F0"/>
    <w:rsid w:val="006B5E2D"/>
    <w:rsid w:val="006F33A0"/>
    <w:rsid w:val="007273A0"/>
    <w:rsid w:val="00767DD5"/>
    <w:rsid w:val="00787C71"/>
    <w:rsid w:val="00813376"/>
    <w:rsid w:val="008556F0"/>
    <w:rsid w:val="008955DE"/>
    <w:rsid w:val="00897439"/>
    <w:rsid w:val="00912280"/>
    <w:rsid w:val="00921E17"/>
    <w:rsid w:val="00932D34"/>
    <w:rsid w:val="00937B54"/>
    <w:rsid w:val="00966210"/>
    <w:rsid w:val="00992421"/>
    <w:rsid w:val="009D070A"/>
    <w:rsid w:val="00A31789"/>
    <w:rsid w:val="00A77773"/>
    <w:rsid w:val="00A864DB"/>
    <w:rsid w:val="00A86EA1"/>
    <w:rsid w:val="00AF6F1A"/>
    <w:rsid w:val="00B433BD"/>
    <w:rsid w:val="00B70C08"/>
    <w:rsid w:val="00BE30A5"/>
    <w:rsid w:val="00BE3E57"/>
    <w:rsid w:val="00C207BF"/>
    <w:rsid w:val="00C414C1"/>
    <w:rsid w:val="00CA18C4"/>
    <w:rsid w:val="00CA3414"/>
    <w:rsid w:val="00CB23E2"/>
    <w:rsid w:val="00CD7E32"/>
    <w:rsid w:val="00D031A0"/>
    <w:rsid w:val="00D35E31"/>
    <w:rsid w:val="00D9064A"/>
    <w:rsid w:val="00DE3ED0"/>
    <w:rsid w:val="00E37F4C"/>
    <w:rsid w:val="00E411C0"/>
    <w:rsid w:val="00E55438"/>
    <w:rsid w:val="00EA563C"/>
    <w:rsid w:val="00EB6545"/>
    <w:rsid w:val="00EE1166"/>
    <w:rsid w:val="00F1409D"/>
    <w:rsid w:val="00F23E54"/>
    <w:rsid w:val="00F46216"/>
    <w:rsid w:val="00F82D69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18EDD"/>
  <w15:docId w15:val="{AD88E9FA-992A-1F4B-997B-DAE87E01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F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E3E57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E3E57"/>
    <w:rPr>
      <w:rFonts w:ascii="Lucida Grande" w:hAnsi="Lucida Grande" w:cs="Lucida Grande"/>
      <w:sz w:val="18"/>
      <w:szCs w:val="18"/>
      <w:lang w:val="eu-ES"/>
    </w:rPr>
  </w:style>
  <w:style w:type="table" w:styleId="Tabelacomgrelha">
    <w:name w:val="Table Grid"/>
    <w:basedOn w:val="Tabelanormal"/>
    <w:uiPriority w:val="59"/>
    <w:rsid w:val="00BE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B70C08"/>
    <w:rPr>
      <w:lang w:val="eu-ES"/>
    </w:rPr>
  </w:style>
  <w:style w:type="paragraph" w:styleId="Rodap">
    <w:name w:val="footer"/>
    <w:basedOn w:val="Normal"/>
    <w:link w:val="Rodap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B70C08"/>
    <w:rPr>
      <w:lang w:val="eu-ES"/>
    </w:rPr>
  </w:style>
  <w:style w:type="paragraph" w:customStyle="1" w:styleId="m7161525300284370104gmail-msolistparagraph">
    <w:name w:val="m_7161525300284370104gmail-msolistparagraph"/>
    <w:basedOn w:val="Normal"/>
    <w:rsid w:val="00A864DB"/>
    <w:pPr>
      <w:spacing w:before="100" w:beforeAutospacing="1" w:after="100" w:afterAutospacing="1"/>
    </w:pPr>
    <w:rPr>
      <w:lang w:eastAsia="pt-PT"/>
    </w:rPr>
  </w:style>
  <w:style w:type="character" w:customStyle="1" w:styleId="apple-converted-space">
    <w:name w:val="apple-converted-space"/>
    <w:basedOn w:val="Tipodeletrapredefinidodopargrafo"/>
    <w:rsid w:val="00A864DB"/>
  </w:style>
  <w:style w:type="paragraph" w:customStyle="1" w:styleId="Body1">
    <w:name w:val="Body 1"/>
    <w:rsid w:val="006900F0"/>
    <w:pPr>
      <w:widowControl w:val="0"/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Bibliografia">
    <w:name w:val="Bibliography"/>
    <w:basedOn w:val="Normal"/>
    <w:next w:val="Normal"/>
    <w:uiPriority w:val="37"/>
    <w:unhideWhenUsed/>
    <w:rsid w:val="00C414C1"/>
    <w:pPr>
      <w:ind w:left="284" w:right="278" w:hanging="284"/>
      <w:jc w:val="both"/>
    </w:pPr>
    <w:rPr>
      <w:rFonts w:asciiTheme="minorHAnsi" w:hAnsiTheme="minorHAnsi" w:cs="Open Sans"/>
      <w:color w:val="1F3864" w:themeColor="accent5" w:themeShade="80"/>
      <w:sz w:val="22"/>
      <w:szCs w:val="22"/>
      <w:lang w:val="pt-PT"/>
    </w:rPr>
  </w:style>
  <w:style w:type="paragraph" w:customStyle="1" w:styleId="CM68">
    <w:name w:val="CM68"/>
    <w:basedOn w:val="Normal"/>
    <w:next w:val="Normal"/>
    <w:uiPriority w:val="99"/>
    <w:rsid w:val="00966210"/>
    <w:pPr>
      <w:widowControl w:val="0"/>
      <w:autoSpaceDE w:val="0"/>
      <w:autoSpaceDN w:val="0"/>
      <w:adjustRightInd w:val="0"/>
    </w:pPr>
    <w:rPr>
      <w:rFonts w:ascii="Arial" w:hAnsi="Arial" w:cs="Arial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ras.ulisboa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sa\AppData\Roaming\Microsoft\Modelos\FLUL-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FLUL-Papel timbrado.dotx</Template>
  <TotalTime>0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/>
      <vt:lpstr>Unidade curricular (ECTS) | Course Unit (ECTS)</vt:lpstr>
      <vt:lpstr/>
      <vt:lpstr>2. Ciclo de Estudos / Semestre  |  Study cycle / Semester</vt:lpstr>
      <vt:lpstr/>
      <vt:lpstr>3.	Docente(s) |  Academic Staff</vt:lpstr>
      <vt:lpstr/>
      <vt:lpstr>5. 	Objetivos de aprendizagem (conhecimentos, aptidões e competências a desenvol</vt:lpstr>
      <vt:lpstr/>
      <vt:lpstr>6. Programa | Syllabus </vt:lpstr>
      <vt:lpstr/>
      <vt:lpstr>7. 	Metodologia de ensino (incluindo avaliação) | Teaching methodologies (includ</vt:lpstr>
      <vt:lpstr/>
      <vt:lpstr>8. Bibliografia / References</vt:lpstr>
    </vt:vector>
  </TitlesOfParts>
  <Company>aa</Company>
  <LinksUpToDate>false</LinksUpToDate>
  <CharactersWithSpaces>3321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http://www.letras.ulisboa.pt/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Assis Rosa</dc:creator>
  <cp:lastModifiedBy>Maria Teresa Ferreira da Costa</cp:lastModifiedBy>
  <cp:revision>3</cp:revision>
  <cp:lastPrinted>2019-06-12T13:49:00Z</cp:lastPrinted>
  <dcterms:created xsi:type="dcterms:W3CDTF">2021-08-06T10:01:00Z</dcterms:created>
  <dcterms:modified xsi:type="dcterms:W3CDTF">2021-08-06T10:04:00Z</dcterms:modified>
</cp:coreProperties>
</file>